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r>
        <w:rPr>
          <w:rFonts w:hint="eastAsia"/>
          <w:lang w:val="en-US" w:eastAsia="zh-CN"/>
        </w:rPr>
        <w:t>拟开放许可名单</w:t>
      </w:r>
    </w:p>
    <w:p>
      <w:pPr>
        <w:ind w:firstLine="560" w:firstLineChars="200"/>
        <w:jc w:val="left"/>
        <w:rPr>
          <w:rFonts w:hint="default" w:ascii="宋体" w:hAnsi="宋体" w:eastAsia="宋体" w:cs="宋体"/>
          <w:sz w:val="28"/>
          <w:szCs w:val="28"/>
          <w:lang w:val="en-US" w:eastAsia="zh-CN"/>
        </w:rPr>
      </w:pPr>
      <w:r>
        <w:rPr>
          <w:rFonts w:hint="eastAsia" w:ascii="宋体" w:hAnsi="宋体" w:eastAsia="宋体" w:cs="宋体"/>
          <w:sz w:val="28"/>
          <w:szCs w:val="28"/>
        </w:rPr>
        <w:t>为优化知识产权运营服务供给，推进知识产权运营供需对接，激发运营交易活力，提高知识产权转移转化成效，促进知识产权价值实现，近日，</w:t>
      </w:r>
      <w:r>
        <w:rPr>
          <w:rFonts w:hint="eastAsia" w:ascii="宋体" w:hAnsi="宋体" w:eastAsia="宋体" w:cs="宋体"/>
          <w:sz w:val="28"/>
          <w:szCs w:val="28"/>
          <w:lang w:val="en-US" w:eastAsia="zh-CN"/>
        </w:rPr>
        <w:t>我校向校内征集拟开放许可（详见下表）。</w:t>
      </w:r>
      <w:bookmarkStart w:id="0" w:name="_GoBack"/>
      <w:bookmarkEnd w:id="0"/>
    </w:p>
    <w:p>
      <w:pPr>
        <w:keepNext w:val="0"/>
        <w:keepLines w:val="0"/>
        <w:widowControl/>
        <w:suppressLineNumbers w:val="0"/>
        <w:jc w:val="center"/>
        <w:textAlignment w:val="center"/>
        <w:rPr>
          <w:rStyle w:val="6"/>
          <w:rFonts w:hint="eastAsia" w:ascii="微软雅黑" w:hAnsi="微软雅黑" w:eastAsia="微软雅黑" w:cs="微软雅黑"/>
          <w:sz w:val="28"/>
          <w:szCs w:val="28"/>
          <w:lang w:val="en-US" w:eastAsia="zh-CN" w:bidi="ar"/>
        </w:rPr>
      </w:pPr>
    </w:p>
    <w:p>
      <w:pPr>
        <w:keepNext w:val="0"/>
        <w:keepLines w:val="0"/>
        <w:widowControl/>
        <w:suppressLineNumbers w:val="0"/>
        <w:jc w:val="both"/>
        <w:textAlignment w:val="center"/>
        <w:rPr>
          <w:rStyle w:val="6"/>
          <w:rFonts w:hint="default" w:ascii="微软雅黑" w:hAnsi="微软雅黑" w:eastAsia="微软雅黑" w:cs="微软雅黑"/>
          <w:sz w:val="28"/>
          <w:szCs w:val="28"/>
          <w:lang w:val="en-US" w:eastAsia="zh-CN" w:bidi="ar"/>
        </w:rPr>
        <w:sectPr>
          <w:pgSz w:w="11906" w:h="16838"/>
          <w:pgMar w:top="567" w:right="567" w:bottom="567" w:left="567" w:header="851" w:footer="992" w:gutter="0"/>
          <w:cols w:space="425" w:num="1"/>
          <w:docGrid w:type="lines" w:linePitch="312" w:charSpace="0"/>
        </w:sectPr>
      </w:pP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7164"/>
        <w:gridCol w:w="1713"/>
        <w:gridCol w:w="1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序号</w:t>
            </w:r>
          </w:p>
        </w:tc>
        <w:tc>
          <w:tcPr>
            <w:tcW w:w="7164"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专利名称</w:t>
            </w:r>
          </w:p>
        </w:tc>
        <w:tc>
          <w:tcPr>
            <w:tcW w:w="171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权利人</w:t>
            </w:r>
          </w:p>
        </w:tc>
        <w:tc>
          <w:tcPr>
            <w:tcW w:w="123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专利类型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一种表面负载β-环糊精分子印迹聚合物的玻璃纤维</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一种水中阻垢剂的富集检测装置及富集检测方法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一种毛细管压力差强化浓缩的渗透芯片</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碳纤维多层角联织机的收纱装置</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碳纤维多层角联织机的预打纬装置</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碳纤维多层角联织机的聚纱装置</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全自动捋管机</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用于碳纤维立体织机的引纬传动机构</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碳纤维多层角联织机片纱张力调节装置</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一种特种纤维梳理机</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碳纤维多层角联织机的拢纱装置</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碳纤维多层角联织机送经筒子架</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一种头带式异质体检测设备及头部异质体检测方法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一种天然生物交联的纳米复合三维凝胶支架及制备方法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一种用于快速采集脑血肿程度信号的检测装置</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一种耐火耐潮和高韧性凝胶纸及其制备方法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一种复杂溶液成分浓度的检测方法及系统</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一种血压追踪检测系统</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一种高韧性和孔洞可调的凝胶人造血管及其制备方法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一种基于扩散相干光谱图像的脑血流量检测方法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一种基于多波长并发重建的荧光分子断层成像方法及系统</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22</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一种基于面部血流分布的情感分类方法及系统</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23</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一种抗菌保湿可降解多孔凝胶保鲜膜及其制备方法和应用</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一种连续血压测量装置及自标定方法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一种放大电路的故障检测电路及方法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26</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多重响应性的可控过滤静电纺纳米纤维膜及其制备方法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27</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一种荧光电子内窥镜成像系统及其检测方法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28</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脑疲劳干预仪</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外观设计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29</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接枝RGD短肽温敏可注射水凝胶及其制备方法和应用</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一种低能耗无水CO2相变吸收剂及再生方法和应用</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31</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多生理参数智能采集手套</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外观设计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32</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一种可检测人体生理参数的指纹打卡机</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实用新型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33</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一种电阻抗测试盒</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实用新型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34</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一种用于测量物质光学参数的漫射光子密度波系统</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实用新型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35</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一种荧光内窥镜光源装置</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实用新型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36</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一种自由空间下的荧光分子断层成像系统</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实用新型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37</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一种分离含油污水的超亲水PVDF油水分离膜及其制备方法与应用</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38</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一种共混聚偏氟乙烯中空纤维膜及其制备方法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39</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聚咖啡酸/超支化聚合物复合纳滤膜及其制备方法和应用</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40</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一种改性聚合物膜及其制备方法和用途</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41</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一种新型超疏水聚偏氟乙烯油水分离膜及其制备方法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42</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一种超支化聚合物改性聚合物膜及其制备方法与应用</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43</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一种植物多酚改性聚合物膜及其制备方法与应用</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44</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一种具备记忆形状功能的输尿管支架管及其制备方法与用途</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45</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一种用于血液透析的改性聚偏氟乙烯中空纤维膜</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46</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一种微纳米拓扑智能膜及其制备方法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47</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一种基于聚偏氟乙烯的温敏性接枝共聚物的制备方法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48</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一种纳米星状ZIF-8纳米材料的制备方法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49</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一种聚苯胺复合导电有机膜的制备方法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50</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一种通过构建ZIF-8中间层制备高性能纳滤膜的方法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51</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具有选择氧化功能的聚丙烯腈-碳纳米管电活性膜及应用</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52</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壳聚糖及壳聚糖季铵盐复合磁性微球及制备方法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53</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一种以双金属有机骨架为中间层的负载金属钯粒子电极及其制备和应用</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54</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一种利用电活化过硫酸盐耦合碳膜体系降解有机物的设备和方法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55</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一种应用于双向路径下柔性制造车间的多AGV调度方法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56</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一种应用于模具镶块工件加工在线定位的二维检测方法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57</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一种基于深度学习的器官检测与识别定位方法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58</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一种应用于双目内窥镜医学图像的实时三维重建方法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59</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一种含氟磺酰亚胺螺环季铵盐电解质、其制备方法及用途</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60</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一种应用于车用灯泡的在线尺寸测量的方法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61</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一种基于线激光扫描的高精度三维连接器针脚缺陷检测方法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62</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一种基于改进UNet网络的图像去模糊方法和系统</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63</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一种低复杂度的稀疏FIR低通滤波器的设计方法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64</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一种稀疏FIR陷波器的设计方法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65</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一种陷波频率可调的稀疏二维FIR陷波滤波器的设计方法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66</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一种基于Hopfield神经网络二维FIR陷波滤波器的设计方法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67</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一种双角度多光谱模型及确定方法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68</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固体容器</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69</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多功能手机壳</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移动电话</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71</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一种连续纤维流铺排成型系统</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72</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一种纳米纤维素气凝胶复合织物的制备方法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73</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一种连续氮化硅纤维增强树脂基复合线材及其制备方法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74</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一种分离膜支撑体及其制备方法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75</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一种仿肺泡双层纳微纤维膜光催化剂及其制备方法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76</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一种连续纳米纤维纱的生产方法及装置</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77</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一种基于静电纺丝的原位水驻极方法及具有电荷泡的纤维材料</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78</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一种聚丙烯腈纤维hemin仿生催化剂及其制备方法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79</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一种锂离子电池用掺氟芳纶聚合物电解质制备方法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80</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一种阻燃聚丙烯腈复合纤维及其制备方法和应用</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81</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光动力型共静电纺螺旋纤维抗菌膜及其制备方法和应用</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82</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一种同步测量温度、压力、湿度的多功能传感器的制备方法及其应用</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83</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一种高效制备高膨胀率泡沫材料的聚合物溶液发泡技术</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84</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一种具有高渗透选择性的聚酰胺复合纳滤膜的制备方法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85</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涤纶织物、涤纶长丝或涤纶短纤的异味去除方法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86</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一种超薄的高导热/导电柔韧纳米复合材料膜</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87</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一种共混除湿膜及其制备方法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88</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聚偏氟乙烯和超高分子量聚乙烯共混微孔膜及其制备方法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89</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具有凹凸结构核心和梯度表面的三维柔性复合发泡材料及其制备方法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90</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一种聚丙烯腈纤维疏水处理剂及其制备方法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91</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一种MoS2增强非均相Fenton光催化剂及其制备方法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92</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一种基于纬编针织结构的电加热织物及其织造方法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93</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一种抗紫外线柔性防刺材料的制备方法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94</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一种具有抗盐性的两性吸附材料及其制备方法和应用</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95</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超细细菌纤维素粉末在制备水凝胶中的应用</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96</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一种活性染料染色棉织物的皂洗剂及其制备方法与用途</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97</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一种芳香聚酰胺非织造布支撑管的管式膜的制备方法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98</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一种管式膜无纺基布及其制备方法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99</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一种氟诱导生长的针刺状多尺度氧化铝纤维的制备方法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c>
          <w:tcPr>
            <w:tcW w:w="71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具有袋状结构的筒形经编织物及其编织方法</w:t>
            </w:r>
          </w:p>
        </w:tc>
        <w:tc>
          <w:tcPr>
            <w:tcW w:w="17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天津工业大学</w:t>
            </w:r>
          </w:p>
        </w:tc>
        <w:tc>
          <w:tcPr>
            <w:tcW w:w="12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6"/>
                <w:rFonts w:hint="eastAsia" w:ascii="微软雅黑" w:hAnsi="微软雅黑" w:eastAsia="微软雅黑" w:cs="微软雅黑"/>
                <w:sz w:val="22"/>
                <w:szCs w:val="22"/>
                <w:lang w:val="en-US" w:eastAsia="zh-CN" w:bidi="ar"/>
              </w:rPr>
              <w:t>发明</w:t>
            </w:r>
          </w:p>
        </w:tc>
      </w:tr>
    </w:tbl>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YWEzMDNlZTUyZDgyOWQxMWRmYWZmYjBmMmE4ZjIifQ=="/>
  </w:docVars>
  <w:rsids>
    <w:rsidRoot w:val="0B493E7D"/>
    <w:rsid w:val="0B493E7D"/>
    <w:rsid w:val="10417A9D"/>
    <w:rsid w:val="1BB273D3"/>
    <w:rsid w:val="1EEE2B9E"/>
    <w:rsid w:val="1F5B0D8A"/>
    <w:rsid w:val="1FFA4159"/>
    <w:rsid w:val="2FFA5CA6"/>
    <w:rsid w:val="32850881"/>
    <w:rsid w:val="4368266F"/>
    <w:rsid w:val="44953938"/>
    <w:rsid w:val="5CCC4492"/>
    <w:rsid w:val="680629BF"/>
    <w:rsid w:val="743B5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customStyle="1" w:styleId="6">
    <w:name w:val="font11"/>
    <w:basedOn w:val="4"/>
    <w:autoRedefine/>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2024-03-07T01:28:00Z</dcterms:created>
  <dc:creator>41576</dc:creator>
  <cp:lastModifiedBy>BBC-20141210</cp:lastModifiedBy>
  <dcterms:modified xsi:type="dcterms:W3CDTF">2024-03-25T06:37:20Z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1D5C4AFE2762482382E8277E12257AF0_13</vt:lpwstr>
  </property>
</Properties>
</file>