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F9B" w:rsidRPr="000A1F9B" w:rsidRDefault="000A1F9B" w:rsidP="0030647E">
      <w:pPr>
        <w:widowControl/>
        <w:spacing w:line="495" w:lineRule="atLeast"/>
        <w:jc w:val="center"/>
        <w:rPr>
          <w:rFonts w:ascii="楷体_GB2312" w:eastAsia="楷体_GB2312" w:hAnsi="ˎ̥" w:cs="宋体" w:hint="eastAsia"/>
          <w:b/>
          <w:bCs/>
          <w:kern w:val="0"/>
          <w:sz w:val="30"/>
          <w:szCs w:val="30"/>
        </w:rPr>
      </w:pPr>
      <w:r w:rsidRPr="000A1F9B">
        <w:rPr>
          <w:rFonts w:ascii="楷体_GB2312" w:eastAsia="楷体_GB2312" w:hAnsi="ˎ̥" w:cs="宋体" w:hint="eastAsia"/>
          <w:b/>
          <w:bCs/>
          <w:kern w:val="0"/>
          <w:sz w:val="30"/>
          <w:szCs w:val="30"/>
        </w:rPr>
        <w:t>国家高技术研究发展计划（863计划）、国家科技支撑计划能源领域2014年度备选项目征集指南</w:t>
      </w:r>
    </w:p>
    <w:p w:rsidR="000A1F9B" w:rsidRPr="000A1F9B" w:rsidRDefault="008A4DEF" w:rsidP="0030647E">
      <w:pPr>
        <w:widowControl/>
        <w:spacing w:line="405" w:lineRule="atLeast"/>
        <w:jc w:val="left"/>
        <w:rPr>
          <w:rFonts w:ascii="楷体_GB2312" w:eastAsia="楷体_GB2312" w:hAnsi="宋体" w:cs="宋体" w:hint="eastAsia"/>
          <w:color w:val="555555"/>
          <w:kern w:val="0"/>
          <w:sz w:val="28"/>
          <w:szCs w:val="28"/>
        </w:rPr>
      </w:pP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一、指南方向与内容</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1.太阳能发电</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1.1喷墨打印制备超细栅电极太阳电池中试</w:t>
      </w:r>
      <w:proofErr w:type="gramStart"/>
      <w:r w:rsidR="000A1F9B" w:rsidRPr="000A1F9B">
        <w:rPr>
          <w:rFonts w:ascii="楷体_GB2312" w:eastAsia="楷体_GB2312" w:hAnsi="宋体" w:cs="宋体" w:hint="eastAsia"/>
          <w:color w:val="555555"/>
          <w:kern w:val="0"/>
          <w:sz w:val="28"/>
          <w:szCs w:val="28"/>
        </w:rPr>
        <w:t>线关键</w:t>
      </w:r>
      <w:proofErr w:type="gramEnd"/>
      <w:r w:rsidR="000A1F9B" w:rsidRPr="000A1F9B">
        <w:rPr>
          <w:rFonts w:ascii="楷体_GB2312" w:eastAsia="楷体_GB2312" w:hAnsi="宋体" w:cs="宋体" w:hint="eastAsia"/>
          <w:color w:val="555555"/>
          <w:kern w:val="0"/>
          <w:sz w:val="28"/>
          <w:szCs w:val="28"/>
        </w:rPr>
        <w:t>技术研究</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下设1个研究方向。</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1.1.1喷墨打印制备超细栅电极太阳电池中试</w:t>
      </w:r>
      <w:proofErr w:type="gramStart"/>
      <w:r w:rsidR="000A1F9B" w:rsidRPr="000A1F9B">
        <w:rPr>
          <w:rFonts w:ascii="楷体_GB2312" w:eastAsia="楷体_GB2312" w:hAnsi="宋体" w:cs="宋体" w:hint="eastAsia"/>
          <w:color w:val="555555"/>
          <w:kern w:val="0"/>
          <w:sz w:val="28"/>
          <w:szCs w:val="28"/>
        </w:rPr>
        <w:t>线关键</w:t>
      </w:r>
      <w:proofErr w:type="gramEnd"/>
      <w:r w:rsidR="000A1F9B" w:rsidRPr="000A1F9B">
        <w:rPr>
          <w:rFonts w:ascii="楷体_GB2312" w:eastAsia="楷体_GB2312" w:hAnsi="宋体" w:cs="宋体" w:hint="eastAsia"/>
          <w:color w:val="555555"/>
          <w:kern w:val="0"/>
          <w:sz w:val="28"/>
          <w:szCs w:val="28"/>
        </w:rPr>
        <w:t>技术研究（前沿技术类，国拨经费控制额1000万元，企业牵头）</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研发适用于晶硅、薄膜等不同类型太阳电池的低成本喷墨打印制备超细栅电极技术，开发智能化工艺和相应设备，制备更高效率的太阳电池，并建立MW级中试生产线。</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1.2</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基于宽禁带电力电子器件的光伏逆变器研制及示范应用</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下设1个研究方向。</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1.2.1基于宽禁带电力电子器件的光伏逆变器研制及示范应用（前沿技术类，国拨经费控制额800万元，企业牵头）</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研制碳化硅（</w:t>
      </w:r>
      <w:proofErr w:type="spellStart"/>
      <w:r w:rsidR="000A1F9B" w:rsidRPr="000A1F9B">
        <w:rPr>
          <w:rFonts w:ascii="楷体_GB2312" w:eastAsia="楷体_GB2312" w:hAnsi="宋体" w:cs="宋体" w:hint="eastAsia"/>
          <w:color w:val="555555"/>
          <w:kern w:val="0"/>
          <w:sz w:val="28"/>
          <w:szCs w:val="28"/>
        </w:rPr>
        <w:t>SiC</w:t>
      </w:r>
      <w:proofErr w:type="spellEnd"/>
      <w:r w:rsidR="000A1F9B" w:rsidRPr="000A1F9B">
        <w:rPr>
          <w:rFonts w:ascii="楷体_GB2312" w:eastAsia="楷体_GB2312" w:hAnsi="宋体" w:cs="宋体" w:hint="eastAsia"/>
          <w:color w:val="555555"/>
          <w:kern w:val="0"/>
          <w:sz w:val="28"/>
          <w:szCs w:val="28"/>
        </w:rPr>
        <w:t>）和氮化镓（</w:t>
      </w:r>
      <w:proofErr w:type="spellStart"/>
      <w:r w:rsidR="000A1F9B" w:rsidRPr="000A1F9B">
        <w:rPr>
          <w:rFonts w:ascii="楷体_GB2312" w:eastAsia="楷体_GB2312" w:hAnsi="宋体" w:cs="宋体" w:hint="eastAsia"/>
          <w:color w:val="555555"/>
          <w:kern w:val="0"/>
          <w:sz w:val="28"/>
          <w:szCs w:val="28"/>
        </w:rPr>
        <w:t>GaN</w:t>
      </w:r>
      <w:proofErr w:type="spellEnd"/>
      <w:r w:rsidR="000A1F9B" w:rsidRPr="000A1F9B">
        <w:rPr>
          <w:rFonts w:ascii="楷体_GB2312" w:eastAsia="楷体_GB2312" w:hAnsi="宋体" w:cs="宋体" w:hint="eastAsia"/>
          <w:color w:val="555555"/>
          <w:kern w:val="0"/>
          <w:sz w:val="28"/>
          <w:szCs w:val="28"/>
        </w:rPr>
        <w:t>）电力电子芯片和器件，研究</w:t>
      </w:r>
      <w:proofErr w:type="spellStart"/>
      <w:r w:rsidR="000A1F9B" w:rsidRPr="000A1F9B">
        <w:rPr>
          <w:rFonts w:ascii="楷体_GB2312" w:eastAsia="楷体_GB2312" w:hAnsi="宋体" w:cs="宋体" w:hint="eastAsia"/>
          <w:color w:val="555555"/>
          <w:kern w:val="0"/>
          <w:sz w:val="28"/>
          <w:szCs w:val="28"/>
        </w:rPr>
        <w:t>SiC</w:t>
      </w:r>
      <w:proofErr w:type="spellEnd"/>
      <w:r w:rsidR="000A1F9B" w:rsidRPr="000A1F9B">
        <w:rPr>
          <w:rFonts w:ascii="楷体_GB2312" w:eastAsia="楷体_GB2312" w:hAnsi="宋体" w:cs="宋体" w:hint="eastAsia"/>
          <w:color w:val="555555"/>
          <w:kern w:val="0"/>
          <w:sz w:val="28"/>
          <w:szCs w:val="28"/>
        </w:rPr>
        <w:t>和</w:t>
      </w:r>
      <w:proofErr w:type="spellStart"/>
      <w:r w:rsidR="000A1F9B" w:rsidRPr="000A1F9B">
        <w:rPr>
          <w:rFonts w:ascii="楷体_GB2312" w:eastAsia="楷体_GB2312" w:hAnsi="宋体" w:cs="宋体" w:hint="eastAsia"/>
          <w:color w:val="555555"/>
          <w:kern w:val="0"/>
          <w:sz w:val="28"/>
          <w:szCs w:val="28"/>
        </w:rPr>
        <w:t>GaN</w:t>
      </w:r>
      <w:proofErr w:type="spellEnd"/>
      <w:r w:rsidR="000A1F9B" w:rsidRPr="000A1F9B">
        <w:rPr>
          <w:rFonts w:ascii="楷体_GB2312" w:eastAsia="楷体_GB2312" w:hAnsi="宋体" w:cs="宋体" w:hint="eastAsia"/>
          <w:color w:val="555555"/>
          <w:kern w:val="0"/>
          <w:sz w:val="28"/>
          <w:szCs w:val="28"/>
        </w:rPr>
        <w:t>器件在不同功率等级、电压范围光伏逆变器的应用特性，掌握基于</w:t>
      </w:r>
      <w:proofErr w:type="spellStart"/>
      <w:r w:rsidR="000A1F9B" w:rsidRPr="000A1F9B">
        <w:rPr>
          <w:rFonts w:ascii="楷体_GB2312" w:eastAsia="楷体_GB2312" w:hAnsi="宋体" w:cs="宋体" w:hint="eastAsia"/>
          <w:color w:val="555555"/>
          <w:kern w:val="0"/>
          <w:sz w:val="28"/>
          <w:szCs w:val="28"/>
        </w:rPr>
        <w:t>SiC</w:t>
      </w:r>
      <w:proofErr w:type="spellEnd"/>
      <w:r w:rsidR="000A1F9B" w:rsidRPr="000A1F9B">
        <w:rPr>
          <w:rFonts w:ascii="楷体_GB2312" w:eastAsia="楷体_GB2312" w:hAnsi="宋体" w:cs="宋体" w:hint="eastAsia"/>
          <w:color w:val="555555"/>
          <w:kern w:val="0"/>
          <w:sz w:val="28"/>
          <w:szCs w:val="28"/>
        </w:rPr>
        <w:t>和</w:t>
      </w:r>
      <w:proofErr w:type="spellStart"/>
      <w:r w:rsidR="000A1F9B" w:rsidRPr="000A1F9B">
        <w:rPr>
          <w:rFonts w:ascii="楷体_GB2312" w:eastAsia="楷体_GB2312" w:hAnsi="宋体" w:cs="宋体" w:hint="eastAsia"/>
          <w:color w:val="555555"/>
          <w:kern w:val="0"/>
          <w:sz w:val="28"/>
          <w:szCs w:val="28"/>
        </w:rPr>
        <w:t>GaN</w:t>
      </w:r>
      <w:proofErr w:type="spellEnd"/>
      <w:r w:rsidR="000A1F9B" w:rsidRPr="000A1F9B">
        <w:rPr>
          <w:rFonts w:ascii="楷体_GB2312" w:eastAsia="楷体_GB2312" w:hAnsi="宋体" w:cs="宋体" w:hint="eastAsia"/>
          <w:color w:val="555555"/>
          <w:kern w:val="0"/>
          <w:sz w:val="28"/>
          <w:szCs w:val="28"/>
        </w:rPr>
        <w:t>器件光伏逆变器设计、制造、试验和运行技术，并在光</w:t>
      </w:r>
      <w:proofErr w:type="gramStart"/>
      <w:r w:rsidR="000A1F9B" w:rsidRPr="000A1F9B">
        <w:rPr>
          <w:rFonts w:ascii="楷体_GB2312" w:eastAsia="楷体_GB2312" w:hAnsi="宋体" w:cs="宋体" w:hint="eastAsia"/>
          <w:color w:val="555555"/>
          <w:kern w:val="0"/>
          <w:sz w:val="28"/>
          <w:szCs w:val="28"/>
        </w:rPr>
        <w:t>伏系统</w:t>
      </w:r>
      <w:proofErr w:type="gramEnd"/>
      <w:r w:rsidR="000A1F9B" w:rsidRPr="000A1F9B">
        <w:rPr>
          <w:rFonts w:ascii="楷体_GB2312" w:eastAsia="楷体_GB2312" w:hAnsi="宋体" w:cs="宋体" w:hint="eastAsia"/>
          <w:color w:val="555555"/>
          <w:kern w:val="0"/>
          <w:sz w:val="28"/>
          <w:szCs w:val="28"/>
        </w:rPr>
        <w:t>中示范应用。</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2.风力发电</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2.1风</w:t>
      </w:r>
      <w:proofErr w:type="gramStart"/>
      <w:r w:rsidR="000A1F9B" w:rsidRPr="000A1F9B">
        <w:rPr>
          <w:rFonts w:ascii="楷体_GB2312" w:eastAsia="楷体_GB2312" w:hAnsi="宋体" w:cs="宋体" w:hint="eastAsia"/>
          <w:color w:val="555555"/>
          <w:kern w:val="0"/>
          <w:sz w:val="28"/>
          <w:szCs w:val="28"/>
        </w:rPr>
        <w:t>电直接</w:t>
      </w:r>
      <w:proofErr w:type="gramEnd"/>
      <w:r w:rsidR="000A1F9B" w:rsidRPr="000A1F9B">
        <w:rPr>
          <w:rFonts w:ascii="楷体_GB2312" w:eastAsia="楷体_GB2312" w:hAnsi="宋体" w:cs="宋体" w:hint="eastAsia"/>
          <w:color w:val="555555"/>
          <w:kern w:val="0"/>
          <w:sz w:val="28"/>
          <w:szCs w:val="28"/>
        </w:rPr>
        <w:t>制氢及燃料电池发电系统技术研究与示范</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下设1个研究方向。</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lastRenderedPageBreak/>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2.1.1风</w:t>
      </w:r>
      <w:proofErr w:type="gramStart"/>
      <w:r w:rsidR="000A1F9B" w:rsidRPr="000A1F9B">
        <w:rPr>
          <w:rFonts w:ascii="楷体_GB2312" w:eastAsia="楷体_GB2312" w:hAnsi="宋体" w:cs="宋体" w:hint="eastAsia"/>
          <w:color w:val="555555"/>
          <w:kern w:val="0"/>
          <w:sz w:val="28"/>
          <w:szCs w:val="28"/>
        </w:rPr>
        <w:t>电直接</w:t>
      </w:r>
      <w:proofErr w:type="gramEnd"/>
      <w:r w:rsidR="000A1F9B" w:rsidRPr="000A1F9B">
        <w:rPr>
          <w:rFonts w:ascii="楷体_GB2312" w:eastAsia="楷体_GB2312" w:hAnsi="宋体" w:cs="宋体" w:hint="eastAsia"/>
          <w:color w:val="555555"/>
          <w:kern w:val="0"/>
          <w:sz w:val="28"/>
          <w:szCs w:val="28"/>
        </w:rPr>
        <w:t>制氢及燃料电池发电系统技术研究与示范</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（前沿技术类，国拨经费控制额1000万元，企业牵头）</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开发间歇性风</w:t>
      </w:r>
      <w:proofErr w:type="gramStart"/>
      <w:r w:rsidR="000A1F9B" w:rsidRPr="000A1F9B">
        <w:rPr>
          <w:rFonts w:ascii="楷体_GB2312" w:eastAsia="楷体_GB2312" w:hAnsi="宋体" w:cs="宋体" w:hint="eastAsia"/>
          <w:color w:val="555555"/>
          <w:kern w:val="0"/>
          <w:sz w:val="28"/>
          <w:szCs w:val="28"/>
        </w:rPr>
        <w:t>电直接</w:t>
      </w:r>
      <w:proofErr w:type="gramEnd"/>
      <w:r w:rsidR="000A1F9B" w:rsidRPr="000A1F9B">
        <w:rPr>
          <w:rFonts w:ascii="楷体_GB2312" w:eastAsia="楷体_GB2312" w:hAnsi="宋体" w:cs="宋体" w:hint="eastAsia"/>
          <w:color w:val="555555"/>
          <w:kern w:val="0"/>
          <w:sz w:val="28"/>
          <w:szCs w:val="28"/>
        </w:rPr>
        <w:t>制氢关键技术，研究风电、制氢、储氢及燃料电池匹配、控制和系统集成技术，开展系统应用示范，并进行技术经济性分析研究，示范系统中燃料电池不小于30千瓦。</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3.储能</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3.1低成本长寿命新型储能电池系统和系统性能测试技术</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下设2个研究方向。</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3.1.1</w:t>
      </w:r>
      <w:proofErr w:type="gramStart"/>
      <w:r w:rsidR="000A1F9B" w:rsidRPr="000A1F9B">
        <w:rPr>
          <w:rFonts w:ascii="楷体_GB2312" w:eastAsia="楷体_GB2312" w:hAnsi="宋体" w:cs="宋体" w:hint="eastAsia"/>
          <w:color w:val="555555"/>
          <w:kern w:val="0"/>
          <w:sz w:val="28"/>
          <w:szCs w:val="28"/>
        </w:rPr>
        <w:t>基于软碳负极</w:t>
      </w:r>
      <w:proofErr w:type="gramEnd"/>
      <w:r w:rsidR="000A1F9B" w:rsidRPr="000A1F9B">
        <w:rPr>
          <w:rFonts w:ascii="楷体_GB2312" w:eastAsia="楷体_GB2312" w:hAnsi="宋体" w:cs="宋体" w:hint="eastAsia"/>
          <w:color w:val="555555"/>
          <w:kern w:val="0"/>
          <w:sz w:val="28"/>
          <w:szCs w:val="28"/>
        </w:rPr>
        <w:t>材料的锂离子储能电池系统关键技术及示范（前沿技术类，国拨经费控制额500万元）</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开发以</w:t>
      </w:r>
      <w:proofErr w:type="gramStart"/>
      <w:r w:rsidR="000A1F9B" w:rsidRPr="000A1F9B">
        <w:rPr>
          <w:rFonts w:ascii="楷体_GB2312" w:eastAsia="楷体_GB2312" w:hAnsi="宋体" w:cs="宋体" w:hint="eastAsia"/>
          <w:color w:val="555555"/>
          <w:kern w:val="0"/>
          <w:sz w:val="28"/>
          <w:szCs w:val="28"/>
        </w:rPr>
        <w:t>低成本软碳材料</w:t>
      </w:r>
      <w:proofErr w:type="gramEnd"/>
      <w:r w:rsidR="000A1F9B" w:rsidRPr="000A1F9B">
        <w:rPr>
          <w:rFonts w:ascii="楷体_GB2312" w:eastAsia="楷体_GB2312" w:hAnsi="宋体" w:cs="宋体" w:hint="eastAsia"/>
          <w:color w:val="555555"/>
          <w:kern w:val="0"/>
          <w:sz w:val="28"/>
          <w:szCs w:val="28"/>
        </w:rPr>
        <w:t>为负极材料的锂离子电池储能系统关键技术，研制</w:t>
      </w:r>
      <w:proofErr w:type="gramStart"/>
      <w:r w:rsidR="000A1F9B" w:rsidRPr="000A1F9B">
        <w:rPr>
          <w:rFonts w:ascii="楷体_GB2312" w:eastAsia="楷体_GB2312" w:hAnsi="宋体" w:cs="宋体" w:hint="eastAsia"/>
          <w:color w:val="555555"/>
          <w:kern w:val="0"/>
          <w:sz w:val="28"/>
          <w:szCs w:val="28"/>
        </w:rPr>
        <w:t>兆瓦时级储能</w:t>
      </w:r>
      <w:proofErr w:type="gramEnd"/>
      <w:r w:rsidR="000A1F9B" w:rsidRPr="000A1F9B">
        <w:rPr>
          <w:rFonts w:ascii="楷体_GB2312" w:eastAsia="楷体_GB2312" w:hAnsi="宋体" w:cs="宋体" w:hint="eastAsia"/>
          <w:color w:val="555555"/>
          <w:kern w:val="0"/>
          <w:sz w:val="28"/>
          <w:szCs w:val="28"/>
        </w:rPr>
        <w:t>系统，并在分布式能源中应用示范。</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3.1.2储能用锂电池和燃料电池系统安全性设计及性能测试技术（前沿技术类，国拨经费控制额600万元）</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针对储能用锂电池和备用电源用燃料电池系统，开展系统的安全性设计及性能劣化机理研究，制定安全性设计准则，建立寿命预测方法，形成安全性设计及性能评价技术平台与数据库，并分别在兆瓦级储能系统和百千瓦时级燃料电池系统中应用。</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4．智能电网</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4.1</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±1000kV</w:t>
      </w:r>
      <w:proofErr w:type="gramStart"/>
      <w:r w:rsidR="000A1F9B" w:rsidRPr="000A1F9B">
        <w:rPr>
          <w:rFonts w:ascii="楷体_GB2312" w:eastAsia="楷体_GB2312" w:hAnsi="宋体" w:cs="宋体" w:hint="eastAsia"/>
          <w:color w:val="555555"/>
          <w:kern w:val="0"/>
          <w:sz w:val="28"/>
          <w:szCs w:val="28"/>
        </w:rPr>
        <w:t>极</w:t>
      </w:r>
      <w:proofErr w:type="gramEnd"/>
      <w:r w:rsidR="000A1F9B" w:rsidRPr="000A1F9B">
        <w:rPr>
          <w:rFonts w:ascii="楷体_GB2312" w:eastAsia="楷体_GB2312" w:hAnsi="宋体" w:cs="宋体" w:hint="eastAsia"/>
          <w:color w:val="555555"/>
          <w:kern w:val="0"/>
          <w:sz w:val="28"/>
          <w:szCs w:val="28"/>
        </w:rPr>
        <w:t>直流SF6气体绝缘穿墙套管核心技术研究及装置研制</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下设1个研究方向。</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lastRenderedPageBreak/>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4.1.1</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±1000kV</w:t>
      </w:r>
      <w:proofErr w:type="gramStart"/>
      <w:r w:rsidR="000A1F9B" w:rsidRPr="000A1F9B">
        <w:rPr>
          <w:rFonts w:ascii="楷体_GB2312" w:eastAsia="楷体_GB2312" w:hAnsi="宋体" w:cs="宋体" w:hint="eastAsia"/>
          <w:color w:val="555555"/>
          <w:kern w:val="0"/>
          <w:sz w:val="28"/>
          <w:szCs w:val="28"/>
        </w:rPr>
        <w:t>极</w:t>
      </w:r>
      <w:proofErr w:type="gramEnd"/>
      <w:r w:rsidR="000A1F9B" w:rsidRPr="000A1F9B">
        <w:rPr>
          <w:rFonts w:ascii="楷体_GB2312" w:eastAsia="楷体_GB2312" w:hAnsi="宋体" w:cs="宋体" w:hint="eastAsia"/>
          <w:color w:val="555555"/>
          <w:kern w:val="0"/>
          <w:sz w:val="28"/>
          <w:szCs w:val="28"/>
        </w:rPr>
        <w:t>直流SF6气体绝缘穿墙套管核心技术研究及装置研制（前沿技术类，国拨经费控制额1200万元，企业牵头）</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研究±1000kV级直流穿墙套管污秽、外绝缘、电晕特性，开展直流电场均匀化设计、直流条件下环氧树脂浇铸绝缘子的特性以及直流穿墙套管关键制造工艺等研究。制定出加工、装配、实验工艺工序标准，研制直流SF6气体绝缘穿墙套管样机，通过全部型式试验。</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4.2</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主动配电网和智能微电网关键技术研究及示范</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下设2个研究方向。</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4.2.1</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主动配电网关键技术研究及示范（应用开发与集成示范类，国拨经费控制额1000万元，企业牵头）</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研究主动配电网规划、运行与决策支持、电能品质控制、协同交互控制等技术。建成集</w:t>
      </w:r>
      <w:proofErr w:type="gramStart"/>
      <w:r w:rsidR="000A1F9B" w:rsidRPr="000A1F9B">
        <w:rPr>
          <w:rFonts w:ascii="楷体_GB2312" w:eastAsia="楷体_GB2312" w:hAnsi="宋体" w:cs="宋体" w:hint="eastAsia"/>
          <w:color w:val="555555"/>
          <w:kern w:val="0"/>
          <w:sz w:val="28"/>
          <w:szCs w:val="28"/>
        </w:rPr>
        <w:t>冷热电</w:t>
      </w:r>
      <w:proofErr w:type="gramEnd"/>
      <w:r w:rsidR="000A1F9B" w:rsidRPr="000A1F9B">
        <w:rPr>
          <w:rFonts w:ascii="楷体_GB2312" w:eastAsia="楷体_GB2312" w:hAnsi="宋体" w:cs="宋体" w:hint="eastAsia"/>
          <w:color w:val="555555"/>
          <w:kern w:val="0"/>
          <w:sz w:val="28"/>
          <w:szCs w:val="28"/>
        </w:rPr>
        <w:t>联供、光伏、储能、充电设施等单元的主动配电网应用示范系统。</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4.2.2</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基于分布式能源的智能微电网关键技术研究与集成示范（应用开发与集成示范类，国拨经费控制额1500万元，企业牵头）</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研究太阳能发电及其它分布式</w:t>
      </w:r>
      <w:proofErr w:type="gramStart"/>
      <w:r w:rsidR="000A1F9B" w:rsidRPr="000A1F9B">
        <w:rPr>
          <w:rFonts w:ascii="楷体_GB2312" w:eastAsia="楷体_GB2312" w:hAnsi="宋体" w:cs="宋体" w:hint="eastAsia"/>
          <w:color w:val="555555"/>
          <w:kern w:val="0"/>
          <w:sz w:val="28"/>
          <w:szCs w:val="28"/>
        </w:rPr>
        <w:t>能源微网接入</w:t>
      </w:r>
      <w:proofErr w:type="gramEnd"/>
      <w:r w:rsidR="000A1F9B" w:rsidRPr="000A1F9B">
        <w:rPr>
          <w:rFonts w:ascii="楷体_GB2312" w:eastAsia="楷体_GB2312" w:hAnsi="宋体" w:cs="宋体" w:hint="eastAsia"/>
          <w:color w:val="555555"/>
          <w:kern w:val="0"/>
          <w:sz w:val="28"/>
          <w:szCs w:val="28"/>
        </w:rPr>
        <w:t>与运行、家庭能效管理、用户分布式电源双向计量与控制等技术，实现分布式用户</w:t>
      </w:r>
      <w:proofErr w:type="gramStart"/>
      <w:r w:rsidR="000A1F9B" w:rsidRPr="000A1F9B">
        <w:rPr>
          <w:rFonts w:ascii="楷体_GB2312" w:eastAsia="楷体_GB2312" w:hAnsi="宋体" w:cs="宋体" w:hint="eastAsia"/>
          <w:color w:val="555555"/>
          <w:kern w:val="0"/>
          <w:sz w:val="28"/>
          <w:szCs w:val="28"/>
        </w:rPr>
        <w:t>侧光伏及光</w:t>
      </w:r>
      <w:proofErr w:type="gramEnd"/>
      <w:r w:rsidR="000A1F9B" w:rsidRPr="000A1F9B">
        <w:rPr>
          <w:rFonts w:ascii="楷体_GB2312" w:eastAsia="楷体_GB2312" w:hAnsi="宋体" w:cs="宋体" w:hint="eastAsia"/>
          <w:color w:val="555555"/>
          <w:kern w:val="0"/>
          <w:sz w:val="28"/>
          <w:szCs w:val="28"/>
        </w:rPr>
        <w:t>伏/储能微电网系统示范，建成不少于2个适应不同地域气候特点的集成示范。</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5.节能</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5.1</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大型机械能量回收与利用关键技术开发与应用</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下设1个研究方向。</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lastRenderedPageBreak/>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5.1.1</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大型机械能量回收与利用关键技术开发与应用（应用开发与集成示范类，国拨经费控制额900万元，企业牵头）</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针对电梯、起重机械、港口机械等带势能负载的10-100kW级大型机械设备，研究能量回收、控制和利用技术并进行示范应用。</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二、指南申报要求</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1.实施年限</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项目实施年限原则上为3年。</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2.经费额度</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国拨经费申报额度参见每个研究方向的具体要求。</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3.申报说明</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按指南三级标题（如1.1.1）的研究方向进行项目申报。</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4.申报咨询</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联系人：朱卫东、陈硕翼</w:t>
      </w:r>
      <w:r w:rsidR="000A1F9B" w:rsidRPr="000A1F9B">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电</w:t>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0A1F9B" w:rsidRPr="000A1F9B">
        <w:rPr>
          <w:rFonts w:ascii="楷体_GB2312" w:eastAsia="楷体_GB2312" w:hAnsi="宋体" w:cs="宋体" w:hint="eastAsia"/>
          <w:color w:val="555555"/>
          <w:kern w:val="0"/>
          <w:sz w:val="28"/>
          <w:szCs w:val="28"/>
        </w:rPr>
        <w:t>话：010-68338933、68354207</w:t>
      </w:r>
    </w:p>
    <w:p w:rsidR="00681485" w:rsidRPr="000A1F9B" w:rsidRDefault="00681485">
      <w:pPr>
        <w:rPr>
          <w:rFonts w:ascii="楷体_GB2312" w:eastAsia="楷体_GB2312" w:hint="eastAsia"/>
          <w:sz w:val="28"/>
          <w:szCs w:val="28"/>
        </w:rPr>
      </w:pPr>
    </w:p>
    <w:sectPr w:rsidR="00681485" w:rsidRPr="000A1F9B" w:rsidSect="006814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77A" w:rsidRDefault="0099277A" w:rsidP="0030647E">
      <w:r>
        <w:separator/>
      </w:r>
    </w:p>
  </w:endnote>
  <w:endnote w:type="continuationSeparator" w:id="0">
    <w:p w:rsidR="0099277A" w:rsidRDefault="0099277A" w:rsidP="003064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77A" w:rsidRDefault="0099277A" w:rsidP="0030647E">
      <w:r>
        <w:separator/>
      </w:r>
    </w:p>
  </w:footnote>
  <w:footnote w:type="continuationSeparator" w:id="0">
    <w:p w:rsidR="0099277A" w:rsidRDefault="0099277A" w:rsidP="003064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647E"/>
    <w:rsid w:val="00024F0D"/>
    <w:rsid w:val="000A1F9B"/>
    <w:rsid w:val="00143B23"/>
    <w:rsid w:val="00151C67"/>
    <w:rsid w:val="001E027F"/>
    <w:rsid w:val="0030647E"/>
    <w:rsid w:val="00444DE2"/>
    <w:rsid w:val="004D1CB6"/>
    <w:rsid w:val="00520964"/>
    <w:rsid w:val="00567F99"/>
    <w:rsid w:val="00586904"/>
    <w:rsid w:val="00677575"/>
    <w:rsid w:val="00681485"/>
    <w:rsid w:val="006973E3"/>
    <w:rsid w:val="008A4DEF"/>
    <w:rsid w:val="009358B7"/>
    <w:rsid w:val="00954180"/>
    <w:rsid w:val="0099277A"/>
    <w:rsid w:val="009A34E9"/>
    <w:rsid w:val="00A50E66"/>
    <w:rsid w:val="00B6583F"/>
    <w:rsid w:val="00C608A4"/>
    <w:rsid w:val="00D0199D"/>
    <w:rsid w:val="00D42CF5"/>
    <w:rsid w:val="00D67C98"/>
    <w:rsid w:val="00D84F78"/>
    <w:rsid w:val="00DB3E85"/>
    <w:rsid w:val="00DD7CD9"/>
    <w:rsid w:val="00F049AF"/>
    <w:rsid w:val="00FA35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4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064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0647E"/>
    <w:rPr>
      <w:sz w:val="18"/>
      <w:szCs w:val="18"/>
    </w:rPr>
  </w:style>
  <w:style w:type="paragraph" w:styleId="a4">
    <w:name w:val="footer"/>
    <w:basedOn w:val="a"/>
    <w:link w:val="Char0"/>
    <w:uiPriority w:val="99"/>
    <w:semiHidden/>
    <w:unhideWhenUsed/>
    <w:rsid w:val="0030647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0647E"/>
    <w:rPr>
      <w:sz w:val="18"/>
      <w:szCs w:val="18"/>
    </w:rPr>
  </w:style>
  <w:style w:type="paragraph" w:styleId="a5">
    <w:name w:val="Normal (Web)"/>
    <w:basedOn w:val="a"/>
    <w:uiPriority w:val="99"/>
    <w:unhideWhenUsed/>
    <w:rsid w:val="0030647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71202944">
      <w:bodyDiv w:val="1"/>
      <w:marLeft w:val="0"/>
      <w:marRight w:val="0"/>
      <w:marTop w:val="0"/>
      <w:marBottom w:val="0"/>
      <w:divBdr>
        <w:top w:val="none" w:sz="0" w:space="0" w:color="auto"/>
        <w:left w:val="none" w:sz="0" w:space="0" w:color="auto"/>
        <w:bottom w:val="none" w:sz="0" w:space="0" w:color="auto"/>
        <w:right w:val="none" w:sz="0" w:space="0" w:color="auto"/>
      </w:divBdr>
      <w:divsChild>
        <w:div w:id="1079058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294</Words>
  <Characters>1682</Characters>
  <Application>Microsoft Office Word</Application>
  <DocSecurity>0</DocSecurity>
  <Lines>14</Lines>
  <Paragraphs>3</Paragraphs>
  <ScaleCrop>false</ScaleCrop>
  <Company>微软中国</Company>
  <LinksUpToDate>false</LinksUpToDate>
  <CharactersWithSpaces>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2013-04-17T08:18:00Z</dcterms:created>
  <dcterms:modified xsi:type="dcterms:W3CDTF">2013-04-23T09:02:00Z</dcterms:modified>
</cp:coreProperties>
</file>