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天津工业大学科技成果转化申请表</w:t>
      </w:r>
    </w:p>
    <w:p>
      <w:pPr>
        <w:pStyle w:val="2"/>
        <w:rPr>
          <w:rFonts w:hint="eastAsia"/>
        </w:rPr>
      </w:pPr>
    </w:p>
    <w:tbl>
      <w:tblPr>
        <w:tblStyle w:val="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16"/>
        <w:gridCol w:w="421"/>
        <w:gridCol w:w="146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申请人姓名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所属部门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授权号和授权日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全体发明人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成果简介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受让企业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受让企业性质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国有全资企业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非国有全资企业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转化方式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转让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作价投资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排他许可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独占许可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普通许可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开放许可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定价方式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>协议定价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 xml:space="preserve">在技术交易市场挂牌交易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 xml:space="preserve">拍卖 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/>
                <w:sz w:val="22"/>
              </w:rPr>
              <w:t>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评估结果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3"/>
              </w:rPr>
              <w:t>（将科技成果转让、作价投资给非国有全资企业须进行评估）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评估公司</w:t>
            </w:r>
          </w:p>
        </w:tc>
        <w:tc>
          <w:tcPr>
            <w:tcW w:w="4296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3"/>
                <w:szCs w:val="13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评估价格</w:t>
            </w:r>
          </w:p>
        </w:tc>
        <w:tc>
          <w:tcPr>
            <w:tcW w:w="4296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转化价格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信息披露及承诺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18"/>
                <w:szCs w:val="13"/>
              </w:rPr>
            </w:pPr>
            <w:r>
              <w:rPr>
                <w:rFonts w:hint="eastAsia" w:ascii="仿宋" w:hAnsi="仿宋" w:eastAsia="仿宋"/>
                <w:sz w:val="18"/>
                <w:szCs w:val="13"/>
              </w:rPr>
              <w:t>关联关系是指本人或直系亲属，如配偶、父母、子女，兄弟姐妹等，持有受让单位或合作方的股份，或担任董事、监事、高管等职务，可能影响交易公正性及存在利益转移的情况。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3"/>
              </w:rPr>
              <w:t>发明人如不存在关联关系，请勾选“不存在”，并在“具体关联信息”下填写“无”；如存在关联关系，请勾选“存在”，并在“具体关联信息”下填写关联信息详情。</w:t>
            </w:r>
          </w:p>
        </w:tc>
        <w:tc>
          <w:tcPr>
            <w:tcW w:w="581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发明人与拟受让单位或合作方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sym w:font="Wingdings" w:char="F06F"/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存在/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sym w:font="Wingdings" w:char="F06F"/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>不存在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关联关系。具体关联信息如下：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作为该成果的发明人，郑重承诺如下：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知晓并同意将该成果进行转化，严格遵守和执行成果转化合同的约定，交易程序公正，不存在利益输送；保证顺利完成成果转化任务，如发生争议、知识产权纠纷、违约和泄密、技术风险损失等相关问题，负责积极协调、处理解决并承担相应的法律和经济赔偿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特此承诺。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承诺人（全体发明人签字）：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581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   单位（盖章）：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8"/>
                <w:sz w:val="28"/>
                <w:szCs w:val="28"/>
              </w:rPr>
              <w:t>工业技术研究院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审核/审批意见</w:t>
            </w:r>
          </w:p>
        </w:tc>
        <w:tc>
          <w:tcPr>
            <w:tcW w:w="581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  单位（盖章）：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校长办公会议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审议意见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3"/>
              </w:rPr>
              <w:t>（单项科技成果许可、转让价格超过100万，须报校长办公会议审议）</w:t>
            </w:r>
          </w:p>
        </w:tc>
        <w:tc>
          <w:tcPr>
            <w:tcW w:w="581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  单位（盖章）：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r>
        <w:rPr>
          <w:rFonts w:hint="eastAsia" w:ascii="仿宋_GB2312" w:hAnsi="仿宋" w:eastAsia="仿宋_GB2312"/>
          <w:bCs/>
          <w:szCs w:val="21"/>
        </w:rPr>
        <w:t>注：本表一式三份，申请人、二级单位、工业技术研究院各执一份，其他发明人如需要可自行复印。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WEzMDNlZTUyZDgyOWQxMWRmYWZmYjBmMmE4ZjIifQ=="/>
  </w:docVars>
  <w:rsids>
    <w:rsidRoot w:val="00000000"/>
    <w:rsid w:val="067A1726"/>
    <w:rsid w:val="07A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autoRedefine/>
    <w:qFormat/>
    <w:uiPriority w:val="0"/>
    <w:pPr>
      <w:widowControl w:val="0"/>
      <w:ind w:firstLine="420" w:firstLineChars="20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2024-03-18T07:12:00Z</dcterms:created>
  <dc:creator>BBC-20141210</dc:creator>
  <cp:lastModifiedBy>BBC-20141210</cp:lastModifiedBy>
  <dcterms:modified xsi:type="dcterms:W3CDTF">2024-03-19T09:09:16Z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47E9120944414ACE99DD761C40D3FB0F_12</vt:lpwstr>
  </property>
</Properties>
</file>