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附件1</w:t>
      </w: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2020年天津市“一带一路”联合实验室（研究中心）认定工作的申报说明</w:t>
      </w:r>
    </w:p>
    <w:p>
      <w:pPr>
        <w:spacing w:line="560" w:lineRule="exact"/>
        <w:rPr>
          <w:rFonts w:ascii="仿宋_GB2312" w:eastAsia="仿宋_GB2312"/>
          <w:sz w:val="32"/>
          <w:szCs w:val="32"/>
        </w:rPr>
      </w:pPr>
    </w:p>
    <w:p>
      <w:pPr>
        <w:spacing w:line="560" w:lineRule="exact"/>
        <w:ind w:firstLine="636"/>
        <w:rPr>
          <w:rFonts w:ascii="黑体" w:hAnsi="黑体" w:eastAsia="黑体"/>
          <w:kern w:val="0"/>
          <w:sz w:val="32"/>
          <w:szCs w:val="32"/>
        </w:rPr>
      </w:pPr>
      <w:r>
        <w:rPr>
          <w:rFonts w:hint="eastAsia" w:ascii="黑体" w:hAnsi="黑体" w:eastAsia="黑体"/>
          <w:kern w:val="0"/>
          <w:sz w:val="32"/>
          <w:szCs w:val="32"/>
        </w:rPr>
        <w:t>一、认定内容</w:t>
      </w:r>
    </w:p>
    <w:p>
      <w:pPr>
        <w:spacing w:line="560" w:lineRule="exact"/>
        <w:rPr>
          <w:rFonts w:ascii="楷体" w:hAnsi="楷体" w:eastAsia="楷体" w:cs="宋体"/>
          <w:b/>
          <w:kern w:val="0"/>
          <w:sz w:val="32"/>
          <w:szCs w:val="32"/>
        </w:rPr>
      </w:pPr>
      <w:r>
        <w:rPr>
          <w:rFonts w:hint="eastAsia" w:ascii="楷体" w:hAnsi="楷体" w:eastAsia="楷体" w:cs="宋体"/>
          <w:b/>
          <w:kern w:val="0"/>
          <w:sz w:val="32"/>
          <w:szCs w:val="32"/>
        </w:rPr>
        <w:t xml:space="preserve">    （一）中外联合研究中心</w:t>
      </w:r>
    </w:p>
    <w:p>
      <w:pPr>
        <w:spacing w:line="560" w:lineRule="exact"/>
        <w:rPr>
          <w:rFonts w:ascii="仿宋_GB2312" w:eastAsia="仿宋_GB2312"/>
          <w:sz w:val="32"/>
          <w:szCs w:val="32"/>
        </w:rPr>
      </w:pPr>
      <w:r>
        <w:rPr>
          <w:rFonts w:hint="eastAsia" w:ascii="黑体" w:hAnsi="黑体" w:eastAsia="黑体" w:cs="宋体"/>
          <w:kern w:val="0"/>
          <w:sz w:val="32"/>
          <w:szCs w:val="32"/>
        </w:rPr>
        <w:t xml:space="preserve">   </w:t>
      </w:r>
      <w:r>
        <w:rPr>
          <w:rFonts w:hint="eastAsia" w:eastAsia="仿宋_GB2312"/>
          <w:snapToGrid w:val="0"/>
          <w:kern w:val="0"/>
          <w:sz w:val="32"/>
          <w:szCs w:val="32"/>
        </w:rPr>
        <w:t>申报单位面向国际科技前沿，</w:t>
      </w:r>
      <w:r>
        <w:rPr>
          <w:rFonts w:hint="eastAsia" w:ascii="仿宋_GB2312" w:eastAsia="仿宋_GB2312"/>
          <w:sz w:val="32"/>
          <w:szCs w:val="32"/>
        </w:rPr>
        <w:t>与国外高水平科研机构、高校、企业或外资研发中心等以合资、合作的方式在我市建立的中外联合研究中心，</w:t>
      </w:r>
      <w:r>
        <w:rPr>
          <w:rFonts w:hint="eastAsia" w:ascii="仿宋_GB2312" w:hAnsi="宋体" w:eastAsia="仿宋_GB2312" w:cs="宋体"/>
          <w:kern w:val="0"/>
          <w:sz w:val="32"/>
          <w:szCs w:val="32"/>
        </w:rPr>
        <w:t>旨在推动</w:t>
      </w:r>
      <w:r>
        <w:rPr>
          <w:rFonts w:hint="eastAsia" w:ascii="仿宋_GB2312" w:eastAsia="仿宋_GB2312"/>
          <w:sz w:val="32"/>
          <w:szCs w:val="32"/>
        </w:rPr>
        <w:t>相</w:t>
      </w:r>
      <w:bookmarkStart w:id="0" w:name="_GoBack"/>
      <w:bookmarkEnd w:id="0"/>
      <w:r>
        <w:rPr>
          <w:rFonts w:hint="eastAsia" w:ascii="仿宋_GB2312" w:eastAsia="仿宋_GB2312"/>
          <w:sz w:val="32"/>
          <w:szCs w:val="32"/>
        </w:rPr>
        <w:t xml:space="preserve">关新技术、新产品、新工艺的联合研究与开发；吸引、培养和凝聚国际优秀人才，加快科技成果转移转化。 </w:t>
      </w:r>
    </w:p>
    <w:p>
      <w:pPr>
        <w:spacing w:line="560" w:lineRule="exact"/>
        <w:ind w:firstLine="643" w:firstLineChars="200"/>
        <w:rPr>
          <w:rFonts w:ascii="楷体" w:hAnsi="楷体" w:eastAsia="楷体" w:cs="宋体"/>
          <w:b/>
          <w:kern w:val="0"/>
          <w:sz w:val="32"/>
          <w:szCs w:val="32"/>
        </w:rPr>
      </w:pPr>
      <w:r>
        <w:rPr>
          <w:rFonts w:hint="eastAsia" w:ascii="楷体" w:hAnsi="楷体" w:eastAsia="楷体" w:cs="宋体"/>
          <w:b/>
          <w:kern w:val="0"/>
          <w:sz w:val="32"/>
          <w:szCs w:val="32"/>
        </w:rPr>
        <w:t>（二）海外研发推广中心</w:t>
      </w:r>
    </w:p>
    <w:p>
      <w:pPr>
        <w:spacing w:line="560" w:lineRule="exact"/>
        <w:rPr>
          <w:rFonts w:ascii="仿宋_GB2312" w:hAnsi="宋体" w:eastAsia="仿宋_GB2312" w:cs="宋体"/>
          <w:kern w:val="0"/>
          <w:sz w:val="32"/>
          <w:szCs w:val="32"/>
        </w:rPr>
      </w:pPr>
      <w:r>
        <w:rPr>
          <w:rFonts w:hint="eastAsia" w:ascii="Times New Roman" w:hAnsi="Times New Roman" w:eastAsia="仿宋_GB2312" w:cs="Times New Roman"/>
          <w:sz w:val="32"/>
          <w:szCs w:val="32"/>
        </w:rPr>
        <w:t xml:space="preserve">    </w:t>
      </w:r>
      <w:r>
        <w:rPr>
          <w:rFonts w:hint="eastAsia" w:ascii="仿宋_GB2312" w:hAnsi="黑体" w:eastAsia="仿宋_GB2312" w:cs="宋体"/>
          <w:b/>
          <w:kern w:val="0"/>
          <w:sz w:val="32"/>
          <w:szCs w:val="32"/>
        </w:rPr>
        <w:t>海外研发中心：</w:t>
      </w:r>
      <w:r>
        <w:rPr>
          <w:rFonts w:hint="eastAsia" w:ascii="仿宋_GB2312" w:hAnsi="宋体" w:eastAsia="仿宋_GB2312" w:cs="宋体"/>
          <w:kern w:val="0"/>
          <w:sz w:val="32"/>
          <w:szCs w:val="32"/>
        </w:rPr>
        <w:t>申报单位立足我市及自身技术需求，在国外以独资新建、收购兼并、或</w:t>
      </w:r>
      <w:r>
        <w:rPr>
          <w:rFonts w:hint="eastAsia" w:ascii="仿宋_GB2312" w:eastAsia="仿宋_GB2312"/>
          <w:sz w:val="32"/>
          <w:szCs w:val="32"/>
        </w:rPr>
        <w:t>与国外相关机构</w:t>
      </w:r>
      <w:r>
        <w:rPr>
          <w:rFonts w:hint="eastAsia" w:ascii="仿宋_GB2312" w:hAnsi="宋体" w:eastAsia="仿宋_GB2312" w:cs="宋体"/>
          <w:kern w:val="0"/>
          <w:sz w:val="32"/>
          <w:szCs w:val="32"/>
        </w:rPr>
        <w:t>以合资、合作方式建立的海外研发中心，</w:t>
      </w:r>
      <w:r>
        <w:rPr>
          <w:rFonts w:hint="eastAsia" w:eastAsia="仿宋_GB2312"/>
          <w:snapToGrid w:val="0"/>
          <w:kern w:val="0"/>
          <w:sz w:val="32"/>
          <w:szCs w:val="32"/>
        </w:rPr>
        <w:t>旨在有效开展</w:t>
      </w:r>
      <w:r>
        <w:rPr>
          <w:rFonts w:hint="eastAsia" w:ascii="仿宋_GB2312" w:hAnsi="宋体" w:eastAsia="仿宋_GB2312" w:cs="宋体"/>
          <w:kern w:val="0"/>
          <w:sz w:val="32"/>
          <w:szCs w:val="32"/>
        </w:rPr>
        <w:t>新技术、新产品和新工艺的开发，</w:t>
      </w:r>
      <w:r>
        <w:rPr>
          <w:rFonts w:hint="eastAsia" w:eastAsia="仿宋_GB2312"/>
          <w:snapToGrid w:val="0"/>
          <w:kern w:val="0"/>
          <w:sz w:val="32"/>
          <w:szCs w:val="32"/>
        </w:rPr>
        <w:t>促进我市创新能力提升。</w:t>
      </w:r>
    </w:p>
    <w:p>
      <w:pPr>
        <w:spacing w:line="560" w:lineRule="exact"/>
        <w:rPr>
          <w:rFonts w:ascii="Times New Roman" w:hAnsi="Times New Roman" w:eastAsia="仿宋_GB2312" w:cs="Times New Roman"/>
          <w:sz w:val="32"/>
          <w:szCs w:val="32"/>
        </w:rPr>
      </w:pPr>
      <w:r>
        <w:rPr>
          <w:rFonts w:hint="eastAsia" w:ascii="仿宋_GB2312" w:hAnsi="宋体" w:eastAsia="仿宋_GB2312" w:cs="宋体"/>
          <w:kern w:val="0"/>
          <w:sz w:val="32"/>
          <w:szCs w:val="32"/>
        </w:rPr>
        <w:t xml:space="preserve">    </w:t>
      </w:r>
      <w:r>
        <w:rPr>
          <w:rFonts w:hint="eastAsia" w:ascii="仿宋_GB2312" w:eastAsia="仿宋_GB2312"/>
          <w:b/>
          <w:sz w:val="32"/>
          <w:szCs w:val="32"/>
        </w:rPr>
        <w:t>海外技术推广中心：</w:t>
      </w:r>
      <w:r>
        <w:rPr>
          <w:rFonts w:hint="eastAsia" w:ascii="仿宋_GB2312" w:eastAsia="仿宋_GB2312"/>
          <w:sz w:val="32"/>
          <w:szCs w:val="32"/>
        </w:rPr>
        <w:t>申报单位立足我市及自身技术优势，在国外以独资新建、收购兼并、或与国外相关机构以合资、合作方式建立的海外技术推广中心，旨在开展我市先进适用技术、产品或标准在海外的推广。</w:t>
      </w:r>
      <w:r>
        <w:rPr>
          <w:rFonts w:hint="eastAsia" w:ascii="Times New Roman" w:hAnsi="Times New Roman" w:eastAsia="仿宋_GB2312" w:cs="Times New Roman"/>
          <w:sz w:val="32"/>
          <w:szCs w:val="32"/>
        </w:rPr>
        <w:t xml:space="preserve"> </w:t>
      </w:r>
    </w:p>
    <w:p>
      <w:pPr>
        <w:spacing w:line="560" w:lineRule="exact"/>
        <w:rPr>
          <w:rFonts w:ascii="黑体" w:hAnsi="黑体" w:eastAsia="黑体" w:cs="黑体"/>
          <w:kern w:val="0"/>
          <w:sz w:val="32"/>
          <w:szCs w:val="32"/>
        </w:rPr>
      </w:pPr>
      <w:r>
        <w:rPr>
          <w:rFonts w:hint="eastAsia" w:ascii="仿宋_GB2312" w:eastAsia="仿宋_GB2312"/>
          <w:sz w:val="32"/>
          <w:szCs w:val="32"/>
        </w:rPr>
        <w:t xml:space="preserve">   </w:t>
      </w:r>
      <w:r>
        <w:rPr>
          <w:rFonts w:hint="eastAsia" w:ascii="黑体" w:hAnsi="黑体" w:eastAsia="黑体" w:cs="黑体"/>
          <w:sz w:val="32"/>
          <w:szCs w:val="32"/>
        </w:rPr>
        <w:t xml:space="preserve">  二、</w:t>
      </w:r>
      <w:r>
        <w:rPr>
          <w:rFonts w:hint="eastAsia" w:ascii="黑体" w:hAnsi="黑体" w:eastAsia="黑体" w:cs="黑体"/>
          <w:kern w:val="0"/>
          <w:sz w:val="32"/>
          <w:szCs w:val="32"/>
        </w:rPr>
        <w:t>认定条件</w:t>
      </w:r>
    </w:p>
    <w:p>
      <w:pPr>
        <w:spacing w:line="560" w:lineRule="exact"/>
        <w:rPr>
          <w:rFonts w:ascii="仿宋_GB2312" w:hAnsi="宋体" w:eastAsia="仿宋_GB2312" w:cs="宋体"/>
          <w:kern w:val="0"/>
          <w:sz w:val="32"/>
          <w:szCs w:val="32"/>
        </w:rPr>
      </w:pPr>
      <w:r>
        <w:rPr>
          <w:rFonts w:hint="eastAsia" w:ascii="仿宋_GB2312" w:eastAsia="仿宋_GB2312"/>
          <w:sz w:val="32"/>
          <w:szCs w:val="32"/>
        </w:rPr>
        <w:t xml:space="preserve">    （一）“一带一路”联合实验室应</w:t>
      </w:r>
      <w:r>
        <w:rPr>
          <w:rFonts w:hint="eastAsia" w:ascii="仿宋_GB2312" w:hAnsi="宋体" w:eastAsia="仿宋_GB2312" w:cs="宋体"/>
          <w:kern w:val="0"/>
          <w:sz w:val="32"/>
          <w:szCs w:val="32"/>
        </w:rPr>
        <w:t>具备前期工作基础，</w:t>
      </w:r>
      <w:r>
        <w:rPr>
          <w:rFonts w:ascii="仿宋_GB2312" w:eastAsia="仿宋_GB2312"/>
          <w:sz w:val="32"/>
          <w:szCs w:val="32"/>
        </w:rPr>
        <w:t>并已正常开展科研活动。</w:t>
      </w:r>
    </w:p>
    <w:p>
      <w:pPr>
        <w:spacing w:line="560" w:lineRule="exact"/>
        <w:rPr>
          <w:rFonts w:ascii="仿宋_GB2312" w:eastAsia="仿宋_GB2312"/>
          <w:sz w:val="32"/>
          <w:szCs w:val="32"/>
        </w:rPr>
      </w:pPr>
      <w:r>
        <w:rPr>
          <w:rFonts w:hint="eastAsia" w:ascii="仿宋_GB2312" w:hAnsi="宋体" w:eastAsia="仿宋_GB2312" w:cs="宋体"/>
          <w:kern w:val="0"/>
          <w:sz w:val="32"/>
          <w:szCs w:val="32"/>
        </w:rPr>
        <w:t xml:space="preserve">    （二）合资、合作、收购或兼并建立的联合实验室，申报单位须与外方合作机构签订合作协议，在外独资建立的联合实验室，须已在海外完成注册。</w:t>
      </w:r>
    </w:p>
    <w:p>
      <w:pPr>
        <w:spacing w:line="560" w:lineRule="exact"/>
        <w:rPr>
          <w:rFonts w:ascii="仿宋_GB2312" w:eastAsia="仿宋_GB2312"/>
          <w:sz w:val="32"/>
          <w:szCs w:val="32"/>
        </w:rPr>
      </w:pPr>
      <w:r>
        <w:rPr>
          <w:rFonts w:hint="eastAsia" w:ascii="仿宋_GB2312" w:hAnsi="宋体" w:eastAsia="仿宋_GB2312" w:cs="宋体"/>
          <w:kern w:val="0"/>
          <w:sz w:val="32"/>
          <w:szCs w:val="32"/>
        </w:rPr>
        <w:t xml:space="preserve">    （三）外方合作机构应是本领域具有较强的科技研发能力或掌握相关优势资源的机构，同中方有较好的前期合作基础，运行管理规范。</w:t>
      </w:r>
    </w:p>
    <w:p>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（四）应配备稳定的</w:t>
      </w:r>
      <w:r>
        <w:rPr>
          <w:rFonts w:hint="eastAsia" w:ascii="仿宋_GB2312" w:eastAsia="仿宋_GB2312"/>
          <w:sz w:val="32"/>
          <w:szCs w:val="32"/>
        </w:rPr>
        <w:t>专职管理和</w:t>
      </w:r>
      <w:r>
        <w:rPr>
          <w:rFonts w:ascii="仿宋_GB2312" w:eastAsia="仿宋_GB2312"/>
          <w:sz w:val="32"/>
          <w:szCs w:val="32"/>
        </w:rPr>
        <w:t>研发人员</w:t>
      </w:r>
      <w:r>
        <w:rPr>
          <w:rFonts w:hint="eastAsia" w:ascii="仿宋_GB2312" w:hAnsi="宋体" w:eastAsia="仿宋_GB2312" w:cs="宋体"/>
          <w:kern w:val="0"/>
          <w:sz w:val="32"/>
          <w:szCs w:val="32"/>
        </w:rPr>
        <w:t>，具有明确的研发项目、持续的研发活动，以及必要的研发经费、场所、仪器设备等必需的科研条件</w:t>
      </w:r>
      <w:r>
        <w:rPr>
          <w:rFonts w:ascii="仿宋_GB2312" w:eastAsia="仿宋_GB2312"/>
          <w:sz w:val="32"/>
          <w:szCs w:val="32"/>
        </w:rPr>
        <w:t>。</w:t>
      </w:r>
    </w:p>
    <w:p>
      <w:pPr>
        <w:spacing w:line="560" w:lineRule="exact"/>
        <w:ind w:firstLine="640"/>
        <w:rPr>
          <w:rFonts w:ascii="仿宋_GB2312" w:eastAsia="仿宋_GB2312"/>
          <w:sz w:val="32"/>
          <w:szCs w:val="32"/>
        </w:rPr>
      </w:pPr>
      <w:r>
        <w:rPr>
          <w:rFonts w:hint="eastAsia" w:ascii="仿宋_GB2312" w:eastAsia="仿宋_GB2312"/>
          <w:sz w:val="32"/>
          <w:szCs w:val="32"/>
        </w:rPr>
        <w:t>（五）</w:t>
      </w:r>
      <w:r>
        <w:rPr>
          <w:rFonts w:eastAsia="仿宋_GB2312"/>
          <w:sz w:val="32"/>
          <w:szCs w:val="32"/>
        </w:rPr>
        <w:t>海外研发</w:t>
      </w:r>
      <w:r>
        <w:rPr>
          <w:rFonts w:hint="eastAsia" w:eastAsia="仿宋_GB2312"/>
          <w:sz w:val="32"/>
          <w:szCs w:val="32"/>
        </w:rPr>
        <w:t>推广中心</w:t>
      </w:r>
      <w:r>
        <w:rPr>
          <w:rFonts w:eastAsia="仿宋_GB2312"/>
          <w:sz w:val="32"/>
          <w:szCs w:val="32"/>
        </w:rPr>
        <w:t>须与国内母体公司之间存在明确、清晰的产权隶属关系。</w:t>
      </w:r>
      <w:r>
        <w:rPr>
          <w:rFonts w:hint="eastAsia" w:ascii="仿宋_GB2312" w:eastAsia="仿宋_GB2312"/>
          <w:sz w:val="32"/>
          <w:szCs w:val="32"/>
        </w:rPr>
        <w:t xml:space="preserve"> </w:t>
      </w:r>
    </w:p>
    <w:p>
      <w:pPr>
        <w:spacing w:line="560" w:lineRule="exact"/>
        <w:ind w:firstLine="64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03062"/>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39"/>
    <w:rsid w:val="00003665"/>
    <w:rsid w:val="00015EFE"/>
    <w:rsid w:val="00024033"/>
    <w:rsid w:val="00042B83"/>
    <w:rsid w:val="00077A22"/>
    <w:rsid w:val="00092834"/>
    <w:rsid w:val="000A265F"/>
    <w:rsid w:val="000D333C"/>
    <w:rsid w:val="000E5AB6"/>
    <w:rsid w:val="000F6145"/>
    <w:rsid w:val="00166B9B"/>
    <w:rsid w:val="00197AC3"/>
    <w:rsid w:val="001C1DCB"/>
    <w:rsid w:val="00200AFC"/>
    <w:rsid w:val="00213EF8"/>
    <w:rsid w:val="00230E5F"/>
    <w:rsid w:val="002C498B"/>
    <w:rsid w:val="002C4C91"/>
    <w:rsid w:val="002E3731"/>
    <w:rsid w:val="00304AE6"/>
    <w:rsid w:val="003135BB"/>
    <w:rsid w:val="00323749"/>
    <w:rsid w:val="00333B81"/>
    <w:rsid w:val="003423B1"/>
    <w:rsid w:val="00373F54"/>
    <w:rsid w:val="00385CB3"/>
    <w:rsid w:val="003A5B0B"/>
    <w:rsid w:val="003B1DA1"/>
    <w:rsid w:val="003B34CD"/>
    <w:rsid w:val="003F1FD0"/>
    <w:rsid w:val="00400248"/>
    <w:rsid w:val="004271E3"/>
    <w:rsid w:val="0042773B"/>
    <w:rsid w:val="004C4C0E"/>
    <w:rsid w:val="004D0179"/>
    <w:rsid w:val="004D37A7"/>
    <w:rsid w:val="004F4EC4"/>
    <w:rsid w:val="005550FD"/>
    <w:rsid w:val="00572123"/>
    <w:rsid w:val="00572CD9"/>
    <w:rsid w:val="005D5E2F"/>
    <w:rsid w:val="005E0BEE"/>
    <w:rsid w:val="005E1329"/>
    <w:rsid w:val="00611191"/>
    <w:rsid w:val="00613093"/>
    <w:rsid w:val="00620230"/>
    <w:rsid w:val="00621CA2"/>
    <w:rsid w:val="00625CC8"/>
    <w:rsid w:val="006471E6"/>
    <w:rsid w:val="00694333"/>
    <w:rsid w:val="006B396D"/>
    <w:rsid w:val="006E2224"/>
    <w:rsid w:val="006E7B80"/>
    <w:rsid w:val="00722C3F"/>
    <w:rsid w:val="0074114C"/>
    <w:rsid w:val="007440EA"/>
    <w:rsid w:val="0076774D"/>
    <w:rsid w:val="00777066"/>
    <w:rsid w:val="00785B47"/>
    <w:rsid w:val="007960C9"/>
    <w:rsid w:val="007B6A1F"/>
    <w:rsid w:val="007F7593"/>
    <w:rsid w:val="008564FF"/>
    <w:rsid w:val="00873649"/>
    <w:rsid w:val="008A35E0"/>
    <w:rsid w:val="008C072C"/>
    <w:rsid w:val="008E6162"/>
    <w:rsid w:val="009109BD"/>
    <w:rsid w:val="00937439"/>
    <w:rsid w:val="00984022"/>
    <w:rsid w:val="009A0FDF"/>
    <w:rsid w:val="009A2725"/>
    <w:rsid w:val="009E6641"/>
    <w:rsid w:val="00A1562B"/>
    <w:rsid w:val="00A627FE"/>
    <w:rsid w:val="00A853C7"/>
    <w:rsid w:val="00A9759F"/>
    <w:rsid w:val="00AB4444"/>
    <w:rsid w:val="00AC3839"/>
    <w:rsid w:val="00AF7C38"/>
    <w:rsid w:val="00B00FF8"/>
    <w:rsid w:val="00B1069B"/>
    <w:rsid w:val="00B431CA"/>
    <w:rsid w:val="00B819E1"/>
    <w:rsid w:val="00B821F0"/>
    <w:rsid w:val="00B86C90"/>
    <w:rsid w:val="00B93029"/>
    <w:rsid w:val="00BC5E22"/>
    <w:rsid w:val="00BF09EC"/>
    <w:rsid w:val="00C30925"/>
    <w:rsid w:val="00C569B2"/>
    <w:rsid w:val="00C8498A"/>
    <w:rsid w:val="00C8543A"/>
    <w:rsid w:val="00CD46FB"/>
    <w:rsid w:val="00CD5891"/>
    <w:rsid w:val="00CF1049"/>
    <w:rsid w:val="00D173AB"/>
    <w:rsid w:val="00D26C31"/>
    <w:rsid w:val="00D34732"/>
    <w:rsid w:val="00D4003B"/>
    <w:rsid w:val="00D437C9"/>
    <w:rsid w:val="00D71A23"/>
    <w:rsid w:val="00D837ED"/>
    <w:rsid w:val="00DC2FE2"/>
    <w:rsid w:val="00DC5337"/>
    <w:rsid w:val="00DD0C10"/>
    <w:rsid w:val="00DE00BA"/>
    <w:rsid w:val="00DE42D4"/>
    <w:rsid w:val="00DF6BA6"/>
    <w:rsid w:val="00E41065"/>
    <w:rsid w:val="00E962C3"/>
    <w:rsid w:val="00EA46DB"/>
    <w:rsid w:val="00EA60CF"/>
    <w:rsid w:val="00ED73D9"/>
    <w:rsid w:val="00EE04CE"/>
    <w:rsid w:val="00EE3A74"/>
    <w:rsid w:val="00F207BF"/>
    <w:rsid w:val="00F2216B"/>
    <w:rsid w:val="00F42AF2"/>
    <w:rsid w:val="00FB3B66"/>
    <w:rsid w:val="00FC55E5"/>
    <w:rsid w:val="0B56708B"/>
    <w:rsid w:val="0D507754"/>
    <w:rsid w:val="23852849"/>
    <w:rsid w:val="2C916A4E"/>
    <w:rsid w:val="3778262B"/>
    <w:rsid w:val="3A592CA5"/>
    <w:rsid w:val="3FB84D71"/>
    <w:rsid w:val="40EB4DD8"/>
    <w:rsid w:val="482013A9"/>
    <w:rsid w:val="49DE74EA"/>
    <w:rsid w:val="4E606F4C"/>
    <w:rsid w:val="4EF82441"/>
    <w:rsid w:val="53394A27"/>
    <w:rsid w:val="54007FF0"/>
    <w:rsid w:val="54062262"/>
    <w:rsid w:val="5CA35F85"/>
    <w:rsid w:val="62E963B1"/>
    <w:rsid w:val="63E622F5"/>
    <w:rsid w:val="692B2D21"/>
    <w:rsid w:val="6EE45CDA"/>
    <w:rsid w:val="72230F63"/>
    <w:rsid w:val="783A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Words>
  <Characters>580</Characters>
  <Lines>4</Lines>
  <Paragraphs>1</Paragraphs>
  <TotalTime>8</TotalTime>
  <ScaleCrop>false</ScaleCrop>
  <LinksUpToDate>false</LinksUpToDate>
  <CharactersWithSpaces>680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2018-04-24T07:30:00Z</dcterms:created>
  <dc:creator>thtf</dc:creator>
  <cp:lastModifiedBy>郭建辉</cp:lastModifiedBy>
  <cp:lastPrinted>2020-09-07T07:57:00Z</cp:lastPrinted>
  <dcterms:modified xsi:type="dcterms:W3CDTF">2020-09-09T07:21:56Z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